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182C41D5" w:rsidR="00BE31A0" w:rsidRPr="00154A37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154A37">
        <w:rPr>
          <w:rFonts w:ascii="Aptos" w:hAnsi="Aptos"/>
          <w:bCs/>
          <w:sz w:val="22"/>
          <w:szCs w:val="22"/>
        </w:rPr>
        <w:t>Załącznik nr 1 do Siwz</w:t>
      </w:r>
    </w:p>
    <w:p w14:paraId="717390F5" w14:textId="77777777" w:rsidR="00BE31A0" w:rsidRPr="00154A37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4CB7612B" w:rsidR="00BE31A0" w:rsidRPr="00154A37" w:rsidRDefault="00BE31A0" w:rsidP="00BE31A0">
      <w:pPr>
        <w:jc w:val="right"/>
        <w:rPr>
          <w:rFonts w:ascii="Aptos" w:hAnsi="Aptos"/>
          <w:b/>
          <w:bCs/>
          <w:i/>
        </w:rPr>
      </w:pPr>
      <w:r w:rsidRPr="00154A37">
        <w:rPr>
          <w:rFonts w:ascii="Aptos" w:hAnsi="Aptos"/>
          <w:bCs/>
          <w:sz w:val="22"/>
          <w:szCs w:val="22"/>
        </w:rPr>
        <w:t>postępowanie numer</w:t>
      </w:r>
      <w:r w:rsidRPr="00154A37">
        <w:rPr>
          <w:rFonts w:ascii="Aptos" w:hAnsi="Aptos"/>
          <w:sz w:val="22"/>
          <w:szCs w:val="22"/>
        </w:rPr>
        <w:t xml:space="preserve">: </w:t>
      </w:r>
      <w:r w:rsidR="00C5474A" w:rsidRPr="00154A37">
        <w:rPr>
          <w:rFonts w:ascii="Aptos" w:hAnsi="Aptos"/>
          <w:sz w:val="22"/>
          <w:szCs w:val="22"/>
        </w:rPr>
        <w:t>9/NL/AK/26</w:t>
      </w:r>
    </w:p>
    <w:p w14:paraId="3268AD48" w14:textId="77777777" w:rsidR="00BE31A0" w:rsidRPr="00154A37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154A37" w:rsidRPr="00154A37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154A37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154A37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154A37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154A37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154A37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154A37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154A37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154A37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0513654B" w14:textId="77777777" w:rsidR="000609B9" w:rsidRPr="00154A37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633E47A" w14:textId="77777777" w:rsidR="00BE31A0" w:rsidRPr="00154A37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28E44566" w:rsidR="00BE31A0" w:rsidRPr="00154A37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 xml:space="preserve">w odpowiedzi na ogłoszenie o przetargu na </w:t>
      </w:r>
      <w:r w:rsidRPr="00154A37">
        <w:rPr>
          <w:rFonts w:ascii="Aptos" w:hAnsi="Aptos"/>
          <w:b/>
          <w:sz w:val="22"/>
          <w:szCs w:val="22"/>
        </w:rPr>
        <w:t xml:space="preserve">dostawę </w:t>
      </w:r>
      <w:r w:rsidR="00C5474A" w:rsidRPr="00154A37">
        <w:rPr>
          <w:rFonts w:ascii="Aptos" w:hAnsi="Aptos"/>
          <w:b/>
          <w:sz w:val="22"/>
          <w:szCs w:val="22"/>
        </w:rPr>
        <w:t>czynnika do klimatyzacji R134a</w:t>
      </w:r>
      <w:r w:rsidRPr="00154A37">
        <w:rPr>
          <w:rFonts w:ascii="Aptos" w:hAnsi="Aptos"/>
          <w:b/>
          <w:sz w:val="22"/>
          <w:szCs w:val="22"/>
        </w:rPr>
        <w:t xml:space="preserve">  </w:t>
      </w:r>
      <w:r w:rsidRPr="00154A37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154A37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154A37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154A37">
        <w:rPr>
          <w:rFonts w:ascii="Aptos" w:hAnsi="Aptos"/>
          <w:b/>
          <w:u w:val="single"/>
        </w:rPr>
        <w:t>Oferuję realizację zamówienia zgodnie z opisem zawartym w Siwz:</w:t>
      </w:r>
    </w:p>
    <w:tbl>
      <w:tblPr>
        <w:tblW w:w="9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3177"/>
        <w:gridCol w:w="1276"/>
        <w:gridCol w:w="1134"/>
        <w:gridCol w:w="1417"/>
        <w:gridCol w:w="851"/>
        <w:gridCol w:w="1276"/>
      </w:tblGrid>
      <w:tr w:rsidR="00154A37" w:rsidRPr="00154A37" w14:paraId="2C9BBC01" w14:textId="77777777" w:rsidTr="00D659F7">
        <w:trPr>
          <w:cantSplit/>
          <w:trHeight w:val="680"/>
          <w:jc w:val="center"/>
        </w:trPr>
        <w:tc>
          <w:tcPr>
            <w:tcW w:w="629" w:type="dxa"/>
            <w:vAlign w:val="center"/>
          </w:tcPr>
          <w:p w14:paraId="4414888E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154A37">
              <w:rPr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77" w:type="dxa"/>
            <w:vAlign w:val="center"/>
          </w:tcPr>
          <w:p w14:paraId="62C7932A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Przedmiot zamówienia</w:t>
            </w:r>
          </w:p>
          <w:p w14:paraId="1D659B76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 xml:space="preserve">(szczegółowy opis </w:t>
            </w:r>
          </w:p>
          <w:p w14:paraId="5E09B23E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w załączniku nr 5 do Siwz)</w:t>
            </w:r>
          </w:p>
        </w:tc>
        <w:tc>
          <w:tcPr>
            <w:tcW w:w="1276" w:type="dxa"/>
            <w:vAlign w:val="center"/>
          </w:tcPr>
          <w:p w14:paraId="3507CD17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 xml:space="preserve">Cena jedn. netto </w:t>
            </w:r>
          </w:p>
          <w:p w14:paraId="0753B9A9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154A37">
              <w:rPr>
                <w:b/>
                <w:color w:val="auto"/>
                <w:sz w:val="22"/>
                <w:szCs w:val="22"/>
              </w:rPr>
              <w:t>bez kaucji za butle i zaślepki</w:t>
            </w:r>
          </w:p>
          <w:p w14:paraId="320634C1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[zł/kg]</w:t>
            </w:r>
          </w:p>
        </w:tc>
        <w:tc>
          <w:tcPr>
            <w:tcW w:w="1134" w:type="dxa"/>
            <w:vAlign w:val="center"/>
          </w:tcPr>
          <w:p w14:paraId="332297F8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417" w:type="dxa"/>
            <w:vAlign w:val="center"/>
          </w:tcPr>
          <w:p w14:paraId="512CE65A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1" w:type="dxa"/>
            <w:vAlign w:val="center"/>
          </w:tcPr>
          <w:p w14:paraId="428DDBB1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Podatek VAT</w:t>
            </w:r>
          </w:p>
          <w:p w14:paraId="5731FCB3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[%]</w:t>
            </w:r>
          </w:p>
        </w:tc>
        <w:tc>
          <w:tcPr>
            <w:tcW w:w="1276" w:type="dxa"/>
            <w:vAlign w:val="center"/>
          </w:tcPr>
          <w:p w14:paraId="33B85258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Wartość brutto</w:t>
            </w:r>
          </w:p>
          <w:p w14:paraId="413BC25A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[zł]</w:t>
            </w:r>
          </w:p>
        </w:tc>
      </w:tr>
      <w:tr w:rsidR="00154A37" w:rsidRPr="00154A37" w14:paraId="3F95D0E3" w14:textId="77777777" w:rsidTr="00D659F7">
        <w:trPr>
          <w:cantSplit/>
          <w:trHeight w:val="680"/>
          <w:jc w:val="center"/>
        </w:trPr>
        <w:tc>
          <w:tcPr>
            <w:tcW w:w="629" w:type="dxa"/>
            <w:vAlign w:val="center"/>
          </w:tcPr>
          <w:p w14:paraId="6D884CE0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77" w:type="dxa"/>
            <w:vAlign w:val="center"/>
          </w:tcPr>
          <w:p w14:paraId="20FA1767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Czynnik do klimatyzacji R134a</w:t>
            </w:r>
          </w:p>
        </w:tc>
        <w:tc>
          <w:tcPr>
            <w:tcW w:w="1276" w:type="dxa"/>
            <w:vAlign w:val="center"/>
          </w:tcPr>
          <w:p w14:paraId="35607ECB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ED0A50" w14:textId="6AD1AC14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11 000 kg</w:t>
            </w:r>
          </w:p>
        </w:tc>
        <w:tc>
          <w:tcPr>
            <w:tcW w:w="1417" w:type="dxa"/>
            <w:vAlign w:val="center"/>
          </w:tcPr>
          <w:p w14:paraId="0DB16D5E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BD5B81" w14:textId="77777777" w:rsidR="002E73A2" w:rsidRPr="00154A37" w:rsidRDefault="002E73A2" w:rsidP="00D659F7">
            <w:pPr>
              <w:pStyle w:val="Ela"/>
              <w:shd w:val="clear" w:color="auto" w:fill="FFFFFF"/>
              <w:jc w:val="right"/>
              <w:rPr>
                <w:color w:val="auto"/>
                <w:sz w:val="22"/>
                <w:szCs w:val="22"/>
              </w:rPr>
            </w:pPr>
            <w:r w:rsidRPr="00154A37">
              <w:rPr>
                <w:color w:val="auto"/>
                <w:sz w:val="22"/>
                <w:szCs w:val="22"/>
              </w:rPr>
              <w:t>23 %</w:t>
            </w:r>
          </w:p>
        </w:tc>
        <w:tc>
          <w:tcPr>
            <w:tcW w:w="1276" w:type="dxa"/>
            <w:vAlign w:val="center"/>
          </w:tcPr>
          <w:p w14:paraId="7D6C5214" w14:textId="77777777" w:rsidR="002E73A2" w:rsidRPr="00154A37" w:rsidRDefault="002E73A2" w:rsidP="00D659F7">
            <w:pPr>
              <w:pStyle w:val="Ela"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154A37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4D986572" w14:textId="77777777" w:rsidR="002E73A2" w:rsidRPr="00154A37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154A37">
        <w:rPr>
          <w:rFonts w:ascii="Aptos" w:hAnsi="Aptos"/>
          <w:szCs w:val="24"/>
        </w:rPr>
        <w:t xml:space="preserve">- Wartość brutto słownie _____________________________________________________ </w:t>
      </w:r>
    </w:p>
    <w:p w14:paraId="7D14A619" w14:textId="4AA0B0BF" w:rsidR="00BE31A0" w:rsidRPr="00154A37" w:rsidRDefault="002E73A2" w:rsidP="002E73A2">
      <w:pPr>
        <w:pStyle w:val="Kropki"/>
        <w:jc w:val="left"/>
        <w:rPr>
          <w:rFonts w:ascii="Aptos" w:hAnsi="Aptos"/>
          <w:szCs w:val="24"/>
        </w:rPr>
      </w:pPr>
      <w:r w:rsidRPr="00154A37">
        <w:rPr>
          <w:rFonts w:ascii="Aptos" w:hAnsi="Aptos"/>
          <w:szCs w:val="24"/>
        </w:rPr>
        <w:t xml:space="preserve">_____________________________________________________________________________ </w:t>
      </w:r>
      <w:r w:rsidR="00BE31A0" w:rsidRPr="00154A37">
        <w:rPr>
          <w:rFonts w:ascii="Aptos" w:hAnsi="Aptos"/>
          <w:szCs w:val="24"/>
        </w:rPr>
        <w:t>zł</w:t>
      </w:r>
    </w:p>
    <w:p w14:paraId="0B77FCAA" w14:textId="2EFB8A0A" w:rsidR="00BE31A0" w:rsidRPr="00154A37" w:rsidRDefault="00BE31A0" w:rsidP="00A7225D">
      <w:pPr>
        <w:jc w:val="both"/>
        <w:rPr>
          <w:rFonts w:ascii="Aptos" w:hAnsi="Aptos"/>
          <w:bCs/>
          <w:sz w:val="18"/>
          <w:szCs w:val="18"/>
        </w:rPr>
      </w:pPr>
      <w:r w:rsidRPr="00154A37">
        <w:rPr>
          <w:rFonts w:ascii="Aptos" w:hAnsi="Aptos"/>
          <w:bCs/>
          <w:sz w:val="18"/>
          <w:szCs w:val="18"/>
        </w:rPr>
        <w:t>UWAGA: Wszystkie ceny proszę zaokrąglać do dwóch miejsc po przecinku.</w:t>
      </w:r>
    </w:p>
    <w:p w14:paraId="1524AAB3" w14:textId="77777777" w:rsidR="00BE31A0" w:rsidRPr="00154A37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154A37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154A37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154A37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154A37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154A37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154A37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154A37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154A37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154A37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154A37">
        <w:rPr>
          <w:rFonts w:ascii="Aptos" w:hAnsi="Aptos" w:cs="Times New Roman"/>
          <w:sz w:val="16"/>
          <w:szCs w:val="16"/>
        </w:rPr>
        <w:t>Data</w:t>
      </w:r>
      <w:r w:rsidRPr="00154A37">
        <w:rPr>
          <w:rFonts w:ascii="Aptos" w:hAnsi="Aptos" w:cs="Times New Roman"/>
          <w:sz w:val="16"/>
          <w:szCs w:val="16"/>
        </w:rPr>
        <w:tab/>
      </w:r>
      <w:r w:rsidRPr="00154A37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 w:rsidRPr="00154A37">
        <w:rPr>
          <w:rFonts w:ascii="Aptos" w:hAnsi="Aptos" w:cs="Times New Roman"/>
          <w:sz w:val="16"/>
          <w:szCs w:val="16"/>
        </w:rPr>
        <w:t xml:space="preserve"> </w:t>
      </w:r>
      <w:r w:rsidRPr="00154A37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154A37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154A37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154A37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154A37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154A37">
        <w:rPr>
          <w:rFonts w:ascii="Aptos" w:hAnsi="Aptos"/>
          <w:bCs/>
        </w:rPr>
        <w:br w:type="page"/>
      </w:r>
      <w:bookmarkEnd w:id="2"/>
      <w:r w:rsidR="007370D1" w:rsidRPr="00154A37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154A37">
        <w:rPr>
          <w:rFonts w:ascii="Aptos" w:hAnsi="Aptos"/>
          <w:bCs/>
          <w:sz w:val="22"/>
          <w:szCs w:val="22"/>
        </w:rPr>
        <w:t>2</w:t>
      </w:r>
      <w:r w:rsidR="007370D1" w:rsidRPr="00154A37">
        <w:rPr>
          <w:rFonts w:ascii="Aptos" w:hAnsi="Aptos"/>
          <w:bCs/>
          <w:sz w:val="22"/>
          <w:szCs w:val="22"/>
        </w:rPr>
        <w:t xml:space="preserve"> do Siwz</w:t>
      </w:r>
    </w:p>
    <w:p w14:paraId="5D2AA3BA" w14:textId="77777777" w:rsidR="007370D1" w:rsidRPr="00154A37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4D95949F" w:rsidR="00133C20" w:rsidRPr="00154A37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154A37">
        <w:rPr>
          <w:rFonts w:ascii="Aptos" w:hAnsi="Aptos"/>
          <w:bCs/>
          <w:sz w:val="22"/>
          <w:szCs w:val="22"/>
        </w:rPr>
        <w:t>postępowanie numer</w:t>
      </w:r>
      <w:r w:rsidRPr="00154A37">
        <w:rPr>
          <w:rFonts w:ascii="Aptos" w:hAnsi="Aptos"/>
          <w:sz w:val="22"/>
          <w:szCs w:val="22"/>
        </w:rPr>
        <w:t xml:space="preserve">: </w:t>
      </w:r>
      <w:r w:rsidR="00C5474A" w:rsidRPr="00154A37">
        <w:rPr>
          <w:rFonts w:ascii="Aptos" w:hAnsi="Aptos"/>
          <w:sz w:val="22"/>
          <w:szCs w:val="22"/>
        </w:rPr>
        <w:t>9/NL/AK/26</w:t>
      </w:r>
    </w:p>
    <w:p w14:paraId="44C3E012" w14:textId="77777777" w:rsidR="001812FA" w:rsidRPr="00154A37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154A37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154A37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154A37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154A37">
              <w:rPr>
                <w:rFonts w:ascii="Aptos" w:hAnsi="Aptos"/>
                <w:b/>
                <w:sz w:val="22"/>
              </w:rPr>
              <w:t>Oświadczeni</w:t>
            </w:r>
            <w:r w:rsidR="006A6E95" w:rsidRPr="00154A37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154A37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154A37" w:rsidRDefault="006F250C" w:rsidP="006F250C">
      <w:pPr>
        <w:pStyle w:val="Tekstpodstawowy"/>
        <w:rPr>
          <w:rFonts w:ascii="Aptos" w:hAnsi="Aptos"/>
        </w:rPr>
      </w:pPr>
    </w:p>
    <w:p w14:paraId="45B31339" w14:textId="3A829932" w:rsidR="006F250C" w:rsidRPr="00154A37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154A37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B7918" w:rsidRPr="00154A37">
        <w:rPr>
          <w:rFonts w:ascii="Aptos" w:hAnsi="Aptos"/>
          <w:b/>
          <w:sz w:val="22"/>
          <w:szCs w:val="22"/>
        </w:rPr>
        <w:t xml:space="preserve">dostawę </w:t>
      </w:r>
      <w:r w:rsidR="00C5474A" w:rsidRPr="00154A37">
        <w:rPr>
          <w:rFonts w:ascii="Aptos" w:hAnsi="Aptos"/>
          <w:b/>
          <w:sz w:val="22"/>
          <w:szCs w:val="22"/>
        </w:rPr>
        <w:t>czynnika do klimatyzacji R134a</w:t>
      </w:r>
      <w:r w:rsidRPr="00154A37">
        <w:rPr>
          <w:rFonts w:ascii="Aptos" w:hAnsi="Aptos"/>
          <w:b/>
          <w:sz w:val="22"/>
          <w:szCs w:val="22"/>
        </w:rPr>
        <w:t xml:space="preserve">, </w:t>
      </w:r>
      <w:r w:rsidRPr="00154A37">
        <w:rPr>
          <w:rFonts w:ascii="Aptos" w:hAnsi="Aptos"/>
          <w:bCs/>
          <w:sz w:val="22"/>
          <w:szCs w:val="22"/>
        </w:rPr>
        <w:t>oświadczam</w:t>
      </w:r>
      <w:r w:rsidR="0048214F" w:rsidRPr="00154A37">
        <w:rPr>
          <w:rFonts w:ascii="Aptos" w:hAnsi="Aptos"/>
          <w:bCs/>
          <w:sz w:val="22"/>
          <w:szCs w:val="22"/>
        </w:rPr>
        <w:t>,</w:t>
      </w:r>
      <w:r w:rsidRPr="00154A37">
        <w:rPr>
          <w:rFonts w:ascii="Aptos" w:hAnsi="Aptos"/>
          <w:bCs/>
          <w:sz w:val="22"/>
          <w:szCs w:val="22"/>
        </w:rPr>
        <w:t xml:space="preserve"> że</w:t>
      </w:r>
      <w:r w:rsidR="0048214F" w:rsidRPr="00154A37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154A37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154A37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154A37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154A37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154A37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154A37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154A37">
        <w:rPr>
          <w:rFonts w:ascii="Aptos" w:hAnsi="Aptos"/>
          <w:sz w:val="22"/>
          <w:szCs w:val="22"/>
        </w:rPr>
        <w:t>ppkt</w:t>
      </w:r>
      <w:proofErr w:type="spellEnd"/>
      <w:r w:rsidRPr="00154A37">
        <w:rPr>
          <w:rFonts w:ascii="Aptos" w:hAnsi="Aptos"/>
          <w:sz w:val="22"/>
          <w:szCs w:val="22"/>
        </w:rPr>
        <w:t xml:space="preserve"> 5 Siwz.</w:t>
      </w:r>
    </w:p>
    <w:bookmarkEnd w:id="3"/>
    <w:p w14:paraId="5C1E4A3D" w14:textId="77777777" w:rsidR="005364F8" w:rsidRPr="00154A37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154A37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1E3BF9C0" w14:textId="77777777" w:rsidR="005364F8" w:rsidRPr="00154A37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77D034C7" w14:textId="77777777" w:rsidR="002E73A2" w:rsidRPr="00154A37" w:rsidRDefault="002E73A2" w:rsidP="002E73A2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udzielam gwarancji na okres równoznaczny z terminem ważności oferowanego czynnika;</w:t>
      </w:r>
    </w:p>
    <w:p w14:paraId="0B3F467D" w14:textId="77777777" w:rsidR="005364F8" w:rsidRPr="00154A37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154A37">
        <w:rPr>
          <w:rFonts w:ascii="Aptos" w:hAnsi="Aptos"/>
          <w:sz w:val="22"/>
          <w:szCs w:val="22"/>
          <w:vertAlign w:val="superscript"/>
        </w:rPr>
        <w:footnoteReference w:id="1"/>
      </w:r>
      <w:r w:rsidRPr="00154A37">
        <w:rPr>
          <w:rFonts w:ascii="Aptos" w:hAnsi="Aptos"/>
          <w:sz w:val="22"/>
          <w:szCs w:val="22"/>
          <w:vertAlign w:val="superscript"/>
        </w:rPr>
        <w:t xml:space="preserve"> </w:t>
      </w:r>
      <w:r w:rsidRPr="00154A37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154A37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154A37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154A37">
          <w:rPr>
            <w:rFonts w:ascii="Aptos" w:hAnsi="Aptos"/>
            <w:sz w:val="22"/>
            <w:szCs w:val="22"/>
          </w:rPr>
          <w:t>https://ekrs.ms.gov.pl</w:t>
        </w:r>
      </w:hyperlink>
      <w:r w:rsidRPr="00154A37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154A37">
          <w:rPr>
            <w:rFonts w:ascii="Aptos" w:hAnsi="Aptos"/>
            <w:sz w:val="22"/>
            <w:szCs w:val="22"/>
          </w:rPr>
          <w:t>https://prod.ceidg.gov.pl</w:t>
        </w:r>
      </w:hyperlink>
      <w:r w:rsidRPr="00154A37">
        <w:rPr>
          <w:rFonts w:ascii="Aptos" w:hAnsi="Aptos"/>
          <w:sz w:val="22"/>
          <w:szCs w:val="22"/>
        </w:rPr>
        <w:t>;</w:t>
      </w:r>
    </w:p>
    <w:p w14:paraId="0093EDC7" w14:textId="1F28E0A8" w:rsidR="002E73A2" w:rsidRPr="00154A37" w:rsidRDefault="002E73A2" w:rsidP="002E73A2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lastRenderedPageBreak/>
        <w:t>Cena netto za butlę, w przypadku braku jej zwrotu przez Zamawiającego, wynosi __________ zł netto;</w:t>
      </w:r>
    </w:p>
    <w:p w14:paraId="46159D6C" w14:textId="7E3F48BF" w:rsidR="002E73A2" w:rsidRPr="00154A37" w:rsidRDefault="002E73A2" w:rsidP="002E73A2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Cena netto za zaślepkę do butli, w przypadku braku jej zwrotu przez Zamawiającego, wynosi __________ zł netto.</w:t>
      </w:r>
    </w:p>
    <w:p w14:paraId="1D19BE5F" w14:textId="77777777" w:rsidR="00E24C2E" w:rsidRPr="00154A37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154A37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154A37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154A37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154A37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154A37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154A37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154A37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154A37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154A37">
        <w:rPr>
          <w:rFonts w:ascii="Aptos" w:hAnsi="Aptos" w:cs="Times New Roman"/>
          <w:sz w:val="16"/>
          <w:szCs w:val="16"/>
        </w:rPr>
        <w:t>Data</w:t>
      </w:r>
      <w:r w:rsidRPr="00154A37">
        <w:rPr>
          <w:rFonts w:ascii="Aptos" w:hAnsi="Aptos" w:cs="Times New Roman"/>
          <w:sz w:val="16"/>
          <w:szCs w:val="16"/>
        </w:rPr>
        <w:tab/>
      </w:r>
      <w:r w:rsidRPr="00154A37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5"/>
    <w:p w14:paraId="16C39CC2" w14:textId="77777777" w:rsidR="00A7225D" w:rsidRPr="00154A37" w:rsidRDefault="00B97326" w:rsidP="00151890">
      <w:pPr>
        <w:jc w:val="right"/>
        <w:rPr>
          <w:rFonts w:ascii="Aptos" w:hAnsi="Aptos"/>
          <w:bCs/>
        </w:rPr>
      </w:pPr>
      <w:r w:rsidRPr="00154A37">
        <w:rPr>
          <w:rFonts w:ascii="Aptos" w:hAnsi="Aptos"/>
          <w:bCs/>
        </w:rPr>
        <w:br w:type="page"/>
      </w:r>
    </w:p>
    <w:p w14:paraId="770B9085" w14:textId="62630126" w:rsidR="00DF79C9" w:rsidRPr="00154A37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154A37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154A37">
        <w:rPr>
          <w:rFonts w:ascii="Aptos" w:hAnsi="Aptos"/>
          <w:bCs/>
          <w:sz w:val="22"/>
          <w:szCs w:val="22"/>
        </w:rPr>
        <w:t>3</w:t>
      </w:r>
      <w:r w:rsidRPr="00154A37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154A37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30695522" w:rsidR="009C65E9" w:rsidRPr="00154A37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bCs/>
          <w:sz w:val="22"/>
          <w:szCs w:val="22"/>
        </w:rPr>
        <w:t>postępowanie numer</w:t>
      </w:r>
      <w:r w:rsidRPr="00154A37">
        <w:rPr>
          <w:rFonts w:ascii="Aptos" w:hAnsi="Aptos"/>
          <w:sz w:val="22"/>
          <w:szCs w:val="22"/>
        </w:rPr>
        <w:t xml:space="preserve">: </w:t>
      </w:r>
      <w:r w:rsidR="00C5474A" w:rsidRPr="00154A37">
        <w:rPr>
          <w:rFonts w:ascii="Aptos" w:hAnsi="Aptos"/>
          <w:sz w:val="22"/>
          <w:szCs w:val="22"/>
        </w:rPr>
        <w:t>9/NL/AK/26</w:t>
      </w:r>
    </w:p>
    <w:p w14:paraId="57B20EF3" w14:textId="77777777" w:rsidR="009C65E9" w:rsidRPr="00154A37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154A37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154A37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154A37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154A37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154A37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154A37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154A37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154A37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154A37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154A37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154A37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154A37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154A37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154A37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154A37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154A37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154A37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154A37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187FA123" w:rsidR="005441FA" w:rsidRPr="00154A37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154A37">
        <w:rPr>
          <w:rFonts w:ascii="Aptos" w:hAnsi="Aptos"/>
          <w:b/>
          <w:sz w:val="22"/>
          <w:szCs w:val="22"/>
        </w:rPr>
        <w:t xml:space="preserve">dostawę </w:t>
      </w:r>
      <w:r w:rsidR="00C5474A" w:rsidRPr="00154A37">
        <w:rPr>
          <w:rFonts w:ascii="Aptos" w:hAnsi="Aptos"/>
          <w:b/>
          <w:sz w:val="22"/>
          <w:szCs w:val="22"/>
        </w:rPr>
        <w:t>czynnika do klimatyzacji R134a</w:t>
      </w:r>
      <w:r w:rsidRPr="00154A37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154A37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154A37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154A37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154A37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154A37">
        <w:rPr>
          <w:rFonts w:ascii="Aptos" w:hAnsi="Aptos"/>
          <w:sz w:val="22"/>
          <w:szCs w:val="22"/>
        </w:rPr>
        <w:t>Dz.Urz</w:t>
      </w:r>
      <w:proofErr w:type="spellEnd"/>
      <w:r w:rsidRPr="00154A37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154A37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154A37">
        <w:rPr>
          <w:rFonts w:ascii="Aptos" w:hAnsi="Aptos"/>
          <w:sz w:val="22"/>
          <w:szCs w:val="22"/>
        </w:rPr>
        <w:t xml:space="preserve"> </w:t>
      </w:r>
      <w:r w:rsidRPr="00154A37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Pr="00154A37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Pr="00154A37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154A37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154A37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154A37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154A37">
        <w:rPr>
          <w:rFonts w:ascii="Aptos" w:hAnsi="Aptos"/>
          <w:sz w:val="22"/>
          <w:szCs w:val="22"/>
        </w:rPr>
        <w:t>Siwz</w:t>
      </w:r>
      <w:r w:rsidRPr="00154A37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154A37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154A37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154A37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154A37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154A37">
        <w:rPr>
          <w:rFonts w:ascii="Aptos" w:hAnsi="Aptos"/>
          <w:sz w:val="20"/>
          <w:szCs w:val="20"/>
        </w:rPr>
        <w:t>CEiDG</w:t>
      </w:r>
      <w:proofErr w:type="spellEnd"/>
      <w:r w:rsidRPr="00154A37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154A37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154A37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154A37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154A37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154A37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154A37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154A37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154A37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154A37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154A37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154A37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154A37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154A37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154A37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154A37">
        <w:rPr>
          <w:rFonts w:ascii="Aptos" w:hAnsi="Aptos"/>
          <w:sz w:val="20"/>
          <w:szCs w:val="20"/>
        </w:rPr>
        <w:t>CEiDG</w:t>
      </w:r>
      <w:proofErr w:type="spellEnd"/>
      <w:r w:rsidRPr="00154A37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154A37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154A37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154A37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154A37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154A37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154A37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154A37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154A37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154A37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154A37">
        <w:rPr>
          <w:rFonts w:ascii="Aptos" w:hAnsi="Aptos"/>
          <w:sz w:val="20"/>
          <w:szCs w:val="20"/>
        </w:rPr>
        <w:t>CEiDG</w:t>
      </w:r>
      <w:proofErr w:type="spellEnd"/>
      <w:r w:rsidRPr="00154A37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154A37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154A37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154A37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154A37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154A37">
        <w:rPr>
          <w:rFonts w:ascii="Aptos" w:hAnsi="Aptos"/>
          <w:sz w:val="22"/>
          <w:szCs w:val="22"/>
        </w:rPr>
        <w:t xml:space="preserve">z </w:t>
      </w:r>
      <w:r w:rsidRPr="00154A37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154A37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154A37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154A37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154A37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154A37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154A37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154A37">
        <w:rPr>
          <w:rFonts w:ascii="Aptos" w:hAnsi="Aptos" w:cs="Times New Roman"/>
          <w:sz w:val="16"/>
          <w:szCs w:val="16"/>
        </w:rPr>
        <w:t>Data</w:t>
      </w:r>
      <w:r w:rsidRPr="00154A37">
        <w:rPr>
          <w:rFonts w:ascii="Aptos" w:hAnsi="Aptos" w:cs="Times New Roman"/>
          <w:sz w:val="16"/>
          <w:szCs w:val="16"/>
        </w:rPr>
        <w:tab/>
      </w:r>
      <w:r w:rsidRPr="00154A37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268ACAB0" w14:textId="77777777" w:rsidR="00DF79C9" w:rsidRPr="00154A37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7C677121" w14:textId="3979AC84" w:rsidR="00A65F6F" w:rsidRPr="00F65673" w:rsidRDefault="00DF79C9" w:rsidP="00F65673">
      <w:pPr>
        <w:shd w:val="clear" w:color="auto" w:fill="FFFFFF"/>
        <w:rPr>
          <w:rFonts w:ascii="Aptos" w:hAnsi="Aptos"/>
          <w:sz w:val="20"/>
          <w:szCs w:val="20"/>
        </w:rPr>
      </w:pPr>
      <w:r w:rsidRPr="00154A37">
        <w:rPr>
          <w:rFonts w:ascii="Aptos" w:hAnsi="Aptos"/>
          <w:sz w:val="20"/>
          <w:szCs w:val="20"/>
        </w:rPr>
        <w:t>*niepotrzebne skreślić</w:t>
      </w:r>
      <w:bookmarkEnd w:id="6"/>
      <w:bookmarkEnd w:id="7"/>
    </w:p>
    <w:sectPr w:rsidR="00A65F6F" w:rsidRPr="00F65673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E50C" w14:textId="77777777" w:rsidR="00D812CE" w:rsidRDefault="00D812CE">
      <w:r>
        <w:separator/>
      </w:r>
    </w:p>
  </w:endnote>
  <w:endnote w:type="continuationSeparator" w:id="0">
    <w:p w14:paraId="7E857D8A" w14:textId="77777777" w:rsidR="00D812CE" w:rsidRDefault="00D8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1184" w14:textId="77777777" w:rsidR="00D812CE" w:rsidRDefault="00D812CE">
      <w:r>
        <w:separator/>
      </w:r>
    </w:p>
  </w:footnote>
  <w:footnote w:type="continuationSeparator" w:id="0">
    <w:p w14:paraId="2549E197" w14:textId="77777777" w:rsidR="00D812CE" w:rsidRDefault="00D812CE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A29C1"/>
    <w:multiLevelType w:val="singleLevel"/>
    <w:tmpl w:val="27A07E5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117ACE"/>
    <w:multiLevelType w:val="hybridMultilevel"/>
    <w:tmpl w:val="F6EED334"/>
    <w:lvl w:ilvl="0" w:tplc="96A01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9946EC"/>
    <w:multiLevelType w:val="hybridMultilevel"/>
    <w:tmpl w:val="73482E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510DA1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3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90D5EE9"/>
    <w:multiLevelType w:val="hybridMultilevel"/>
    <w:tmpl w:val="BC663D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6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52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51C66264"/>
    <w:multiLevelType w:val="singleLevel"/>
    <w:tmpl w:val="C5F02E0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0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3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6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512030"/>
    <w:multiLevelType w:val="hybridMultilevel"/>
    <w:tmpl w:val="03F66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567C95"/>
    <w:multiLevelType w:val="hybridMultilevel"/>
    <w:tmpl w:val="798C6B4A"/>
    <w:lvl w:ilvl="0" w:tplc="F2426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1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8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0848C0"/>
    <w:multiLevelType w:val="hybridMultilevel"/>
    <w:tmpl w:val="6494DB2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93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14"/>
  </w:num>
  <w:num w:numId="3" w16cid:durableId="2038701732">
    <w:abstractNumId w:val="19"/>
  </w:num>
  <w:num w:numId="4" w16cid:durableId="971642348">
    <w:abstractNumId w:val="47"/>
  </w:num>
  <w:num w:numId="5" w16cid:durableId="640379791">
    <w:abstractNumId w:val="4"/>
  </w:num>
  <w:num w:numId="6" w16cid:durableId="2074542944">
    <w:abstractNumId w:val="57"/>
  </w:num>
  <w:num w:numId="7" w16cid:durableId="1708722421">
    <w:abstractNumId w:val="65"/>
  </w:num>
  <w:num w:numId="8" w16cid:durableId="1236089319">
    <w:abstractNumId w:val="25"/>
  </w:num>
  <w:num w:numId="9" w16cid:durableId="622224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61"/>
  </w:num>
  <w:num w:numId="13" w16cid:durableId="78142397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88"/>
  </w:num>
  <w:num w:numId="16" w16cid:durableId="1968000518">
    <w:abstractNumId w:val="85"/>
  </w:num>
  <w:num w:numId="17" w16cid:durableId="2086606196">
    <w:abstractNumId w:val="77"/>
  </w:num>
  <w:num w:numId="18" w16cid:durableId="1068189501">
    <w:abstractNumId w:val="90"/>
  </w:num>
  <w:num w:numId="19" w16cid:durableId="211579795">
    <w:abstractNumId w:val="23"/>
  </w:num>
  <w:num w:numId="20" w16cid:durableId="624429118">
    <w:abstractNumId w:val="35"/>
  </w:num>
  <w:num w:numId="21" w16cid:durableId="1543129179">
    <w:abstractNumId w:val="42"/>
  </w:num>
  <w:num w:numId="22" w16cid:durableId="227376940">
    <w:abstractNumId w:val="73"/>
  </w:num>
  <w:num w:numId="23" w16cid:durableId="417792355">
    <w:abstractNumId w:val="43"/>
  </w:num>
  <w:num w:numId="24" w16cid:durableId="504827855">
    <w:abstractNumId w:val="64"/>
  </w:num>
  <w:num w:numId="25" w16cid:durableId="84891320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13"/>
  </w:num>
  <w:num w:numId="28" w16cid:durableId="1558659836">
    <w:abstractNumId w:val="48"/>
  </w:num>
  <w:num w:numId="29" w16cid:durableId="112601127">
    <w:abstractNumId w:val="31"/>
  </w:num>
  <w:num w:numId="30" w16cid:durableId="906186571">
    <w:abstractNumId w:val="91"/>
  </w:num>
  <w:num w:numId="31" w16cid:durableId="1805661627">
    <w:abstractNumId w:val="2"/>
  </w:num>
  <w:num w:numId="32" w16cid:durableId="451753619">
    <w:abstractNumId w:val="27"/>
  </w:num>
  <w:num w:numId="33" w16cid:durableId="948437116">
    <w:abstractNumId w:val="70"/>
  </w:num>
  <w:num w:numId="34" w16cid:durableId="1353872904">
    <w:abstractNumId w:val="68"/>
  </w:num>
  <w:num w:numId="35" w16cid:durableId="280231963">
    <w:abstractNumId w:val="53"/>
  </w:num>
  <w:num w:numId="36" w16cid:durableId="1507280858">
    <w:abstractNumId w:val="54"/>
  </w:num>
  <w:num w:numId="37" w16cid:durableId="2055811798">
    <w:abstractNumId w:val="66"/>
  </w:num>
  <w:num w:numId="38" w16cid:durableId="1955205888">
    <w:abstractNumId w:val="60"/>
  </w:num>
  <w:num w:numId="39" w16cid:durableId="314843088">
    <w:abstractNumId w:val="32"/>
  </w:num>
  <w:num w:numId="40" w16cid:durableId="811215892">
    <w:abstractNumId w:val="17"/>
  </w:num>
  <w:num w:numId="41" w16cid:durableId="198700851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26"/>
  </w:num>
  <w:num w:numId="43" w16cid:durableId="1858081340">
    <w:abstractNumId w:val="41"/>
  </w:num>
  <w:num w:numId="44" w16cid:durableId="39370437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51"/>
  </w:num>
  <w:num w:numId="47" w16cid:durableId="106389037">
    <w:abstractNumId w:val="3"/>
  </w:num>
  <w:num w:numId="48" w16cid:durableId="684133164">
    <w:abstractNumId w:val="16"/>
  </w:num>
  <w:num w:numId="49" w16cid:durableId="1170484029">
    <w:abstractNumId w:val="18"/>
  </w:num>
  <w:num w:numId="50" w16cid:durableId="318077478">
    <w:abstractNumId w:val="12"/>
  </w:num>
  <w:num w:numId="51" w16cid:durableId="1960070358">
    <w:abstractNumId w:val="71"/>
  </w:num>
  <w:num w:numId="52" w16cid:durableId="1505590243">
    <w:abstractNumId w:val="37"/>
  </w:num>
  <w:num w:numId="53" w16cid:durableId="1111125348">
    <w:abstractNumId w:val="83"/>
  </w:num>
  <w:num w:numId="54" w16cid:durableId="727917783">
    <w:abstractNumId w:val="49"/>
  </w:num>
  <w:num w:numId="55" w16cid:durableId="2075859027">
    <w:abstractNumId w:val="75"/>
  </w:num>
  <w:num w:numId="56" w16cid:durableId="10185269">
    <w:abstractNumId w:val="82"/>
  </w:num>
  <w:num w:numId="57" w16cid:durableId="1865434862">
    <w:abstractNumId w:val="97"/>
  </w:num>
  <w:num w:numId="58" w16cid:durableId="397554101">
    <w:abstractNumId w:val="28"/>
  </w:num>
  <w:num w:numId="59" w16cid:durableId="362557677">
    <w:abstractNumId w:val="81"/>
  </w:num>
  <w:num w:numId="60" w16cid:durableId="785586769">
    <w:abstractNumId w:val="40"/>
  </w:num>
  <w:num w:numId="61" w16cid:durableId="11568006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67"/>
  </w:num>
  <w:num w:numId="65" w16cid:durableId="657421065">
    <w:abstractNumId w:val="46"/>
  </w:num>
  <w:num w:numId="66" w16cid:durableId="1719746439">
    <w:abstractNumId w:val="58"/>
  </w:num>
  <w:num w:numId="67" w16cid:durableId="1630209004">
    <w:abstractNumId w:val="10"/>
  </w:num>
  <w:num w:numId="68" w16cid:durableId="1707634135">
    <w:abstractNumId w:val="86"/>
  </w:num>
  <w:num w:numId="69" w16cid:durableId="754978547">
    <w:abstractNumId w:val="11"/>
  </w:num>
  <w:num w:numId="70" w16cid:durableId="1374575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61880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2293194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8875281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93671754">
    <w:abstractNumId w:val="94"/>
  </w:num>
  <w:num w:numId="75" w16cid:durableId="1710253263">
    <w:abstractNumId w:val="38"/>
  </w:num>
  <w:num w:numId="76" w16cid:durableId="2041396068">
    <w:abstractNumId w:val="52"/>
  </w:num>
  <w:num w:numId="77" w16cid:durableId="1404181728">
    <w:abstractNumId w:val="50"/>
  </w:num>
  <w:num w:numId="78" w16cid:durableId="939290992">
    <w:abstractNumId w:val="79"/>
  </w:num>
  <w:num w:numId="79" w16cid:durableId="1553929573">
    <w:abstractNumId w:val="69"/>
  </w:num>
  <w:num w:numId="80" w16cid:durableId="1426535256">
    <w:abstractNumId w:val="80"/>
  </w:num>
  <w:num w:numId="81" w16cid:durableId="1526599488">
    <w:abstractNumId w:val="24"/>
  </w:num>
  <w:num w:numId="82" w16cid:durableId="1518814446">
    <w:abstractNumId w:val="6"/>
  </w:num>
  <w:num w:numId="83" w16cid:durableId="1625647476">
    <w:abstractNumId w:val="22"/>
  </w:num>
  <w:num w:numId="84" w16cid:durableId="466747445">
    <w:abstractNumId w:val="93"/>
  </w:num>
  <w:num w:numId="85" w16cid:durableId="583035757">
    <w:abstractNumId w:val="84"/>
  </w:num>
  <w:num w:numId="86" w16cid:durableId="222303446">
    <w:abstractNumId w:val="36"/>
  </w:num>
  <w:num w:numId="87" w16cid:durableId="1598826967">
    <w:abstractNumId w:val="87"/>
  </w:num>
  <w:num w:numId="88" w16cid:durableId="1410611164">
    <w:abstractNumId w:val="74"/>
  </w:num>
  <w:num w:numId="89" w16cid:durableId="710031885">
    <w:abstractNumId w:val="89"/>
  </w:num>
  <w:num w:numId="90" w16cid:durableId="551691">
    <w:abstractNumId w:val="33"/>
  </w:num>
  <w:num w:numId="91" w16cid:durableId="1079131586">
    <w:abstractNumId w:val="15"/>
  </w:num>
  <w:num w:numId="92" w16cid:durableId="106893941">
    <w:abstractNumId w:val="59"/>
  </w:num>
  <w:num w:numId="93" w16cid:durableId="1193567749">
    <w:abstractNumId w:val="76"/>
  </w:num>
  <w:num w:numId="94" w16cid:durableId="582762088">
    <w:abstractNumId w:val="20"/>
  </w:num>
  <w:num w:numId="95" w16cid:durableId="1264728562">
    <w:abstractNumId w:val="44"/>
  </w:num>
  <w:num w:numId="96" w16cid:durableId="2111386141">
    <w:abstractNumId w:val="29"/>
  </w:num>
  <w:num w:numId="97" w16cid:durableId="1431469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14242234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596C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4A37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32CA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3A2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4F5C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2E5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1FF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3E8D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48CB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2FE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5D7C"/>
    <w:rsid w:val="006462D5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2DA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1DA6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2D1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3F4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2AB8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5F0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6946"/>
    <w:rsid w:val="00BB77CF"/>
    <w:rsid w:val="00BB7852"/>
    <w:rsid w:val="00BB7A42"/>
    <w:rsid w:val="00BC0C4D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474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9DB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2CE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989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4B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18E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15F3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96B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5673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1BF1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8097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4</cp:revision>
  <cp:lastPrinted>2026-02-17T11:46:00Z</cp:lastPrinted>
  <dcterms:created xsi:type="dcterms:W3CDTF">2026-02-19T13:09:00Z</dcterms:created>
  <dcterms:modified xsi:type="dcterms:W3CDTF">2026-02-19T13:13:00Z</dcterms:modified>
</cp:coreProperties>
</file>